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lastRenderedPageBreak/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lastRenderedPageBreak/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93A75" w:rsidRDefault="00493A75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493A75" w:rsidRDefault="00493A75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lastRenderedPageBreak/>
        <w:t xml:space="preserve">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lastRenderedPageBreak/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 xml:space="preserve">В таких областях, как связь, государственное управление, торговля, транспорт, навигационное обеспечение, энергетика, </w:t>
      </w:r>
      <w:r w:rsidR="00486124" w:rsidRPr="000B67FF">
        <w:rPr>
          <w:sz w:val="30"/>
          <w:szCs w:val="30"/>
        </w:rPr>
        <w:lastRenderedPageBreak/>
        <w:t>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lastRenderedPageBreak/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lastRenderedPageBreak/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493A75" w:rsidRDefault="00493A7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</w:p>
    <w:p w:rsidR="00493A75" w:rsidRDefault="00493A7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lastRenderedPageBreak/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lastRenderedPageBreak/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 w:rsidSect="000D309B">
      <w:headerReference w:type="even" r:id="rId9"/>
      <w:headerReference w:type="default" r:id="rId10"/>
      <w:pgSz w:w="11906" w:h="16838" w:code="9"/>
      <w:pgMar w:top="284" w:right="567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2D" w:rsidRDefault="00B6092D">
      <w:r>
        <w:separator/>
      </w:r>
    </w:p>
  </w:endnote>
  <w:endnote w:type="continuationSeparator" w:id="0">
    <w:p w:rsidR="00B6092D" w:rsidRDefault="00B6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2D" w:rsidRDefault="00B6092D">
      <w:r>
        <w:separator/>
      </w:r>
    </w:p>
  </w:footnote>
  <w:footnote w:type="continuationSeparator" w:id="0">
    <w:p w:rsidR="00B6092D" w:rsidRDefault="00B6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12" w:rsidRDefault="00D747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67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6712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12" w:rsidRDefault="00D7475E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 w:rsidR="0010671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2A5A">
      <w:rPr>
        <w:rStyle w:val="a4"/>
        <w:noProof/>
      </w:rPr>
      <w:t>2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D309B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2A5A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1B87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93A75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C5DFE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9D7E18"/>
    <w:rsid w:val="00A041EE"/>
    <w:rsid w:val="00A043E9"/>
    <w:rsid w:val="00A10E6D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A7A2E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092D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7475E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3EB526-BE56-4C4D-906E-E243BEA5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Учетная запись Майкрософт</cp:lastModifiedBy>
  <cp:revision>2</cp:revision>
  <cp:lastPrinted>2024-03-20T09:50:00Z</cp:lastPrinted>
  <dcterms:created xsi:type="dcterms:W3CDTF">2024-03-21T20:44:00Z</dcterms:created>
  <dcterms:modified xsi:type="dcterms:W3CDTF">2024-03-21T20:44:00Z</dcterms:modified>
</cp:coreProperties>
</file>